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2790" w14:textId="59351500" w:rsidR="008B4B65" w:rsidRDefault="00973881" w:rsidP="00973881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802FE33" wp14:editId="0566F0EB">
            <wp:extent cx="1512763" cy="656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29" cy="66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Century Gothic" w:hAnsi="Century Gothic"/>
          <w:b/>
          <w:bCs/>
          <w:sz w:val="28"/>
          <w:szCs w:val="28"/>
          <w:u w:val="single"/>
        </w:rPr>
        <w:t>Oral Health Policy</w:t>
      </w:r>
    </w:p>
    <w:p w14:paraId="6B64E2F4" w14:textId="1863A8BF" w:rsidR="00973881" w:rsidRDefault="00973881" w:rsidP="00973881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24D75D6" w14:textId="64739297" w:rsidR="00973881" w:rsidRDefault="00973881" w:rsidP="0097388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Our aim:</w:t>
      </w:r>
    </w:p>
    <w:p w14:paraId="514A8840" w14:textId="77777777" w:rsidR="006E2B7D" w:rsidRDefault="006E2B7D" w:rsidP="00973881">
      <w:pPr>
        <w:rPr>
          <w:rFonts w:ascii="Century Gothic" w:hAnsi="Century Gothic"/>
          <w:sz w:val="24"/>
          <w:szCs w:val="24"/>
        </w:rPr>
      </w:pPr>
      <w:r w:rsidRPr="006E2B7D">
        <w:rPr>
          <w:rFonts w:ascii="Century Gothic" w:hAnsi="Century Gothic"/>
          <w:sz w:val="24"/>
          <w:szCs w:val="24"/>
        </w:rPr>
        <w:t xml:space="preserve">We recognise that oral health contributes to general health and wellbeing of children, influencing on their development and school readiness. </w:t>
      </w:r>
      <w:r>
        <w:rPr>
          <w:rFonts w:ascii="Century Gothic" w:hAnsi="Century Gothic"/>
          <w:sz w:val="24"/>
          <w:szCs w:val="24"/>
        </w:rPr>
        <w:t xml:space="preserve">They may experience toothaches, infections, difficulties in eating and sleeping and attendance may be poor due to frequent dentist visits and hospitalisation. </w:t>
      </w:r>
    </w:p>
    <w:p w14:paraId="656DC2B5" w14:textId="416C7F9C" w:rsidR="00973881" w:rsidRDefault="006E2B7D" w:rsidP="009738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One in four children in England have tooth decay before they start school, as a preschool setting</w:t>
      </w:r>
      <w:r w:rsidR="00DB620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we strive to advise parents in preventing tooth decay </w:t>
      </w:r>
      <w:r w:rsidR="00DB6203">
        <w:rPr>
          <w:rFonts w:ascii="Century Gothic" w:hAnsi="Century Gothic"/>
          <w:sz w:val="24"/>
          <w:szCs w:val="24"/>
        </w:rPr>
        <w:t>and the importance of good oral health routines from a young age, as children who experience early childhood decay are more likely to develop oral health problems in their primary and permanent teeth.</w:t>
      </w:r>
    </w:p>
    <w:p w14:paraId="4D549888" w14:textId="5C4292D3" w:rsidR="00DB6203" w:rsidRDefault="00DB6203" w:rsidP="009738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aware that prolonged use of bottles or </w:t>
      </w:r>
      <w:proofErr w:type="spellStart"/>
      <w:r>
        <w:rPr>
          <w:rFonts w:ascii="Century Gothic" w:hAnsi="Century Gothic"/>
          <w:sz w:val="24"/>
          <w:szCs w:val="24"/>
        </w:rPr>
        <w:t>sippy</w:t>
      </w:r>
      <w:proofErr w:type="spellEnd"/>
      <w:r>
        <w:rPr>
          <w:rFonts w:ascii="Century Gothic" w:hAnsi="Century Gothic"/>
          <w:sz w:val="24"/>
          <w:szCs w:val="24"/>
        </w:rPr>
        <w:t xml:space="preserve"> cups containing sugary drinks adds risk of decay in 0-3 year olds and frequent snacking in 3-6 year olds can lead to frequent and prolonged acid attacks on tooth enamel.</w:t>
      </w:r>
    </w:p>
    <w:p w14:paraId="010783EB" w14:textId="1E207149" w:rsidR="00DB6203" w:rsidRDefault="00DB6203" w:rsidP="0097388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Setting/staff role:</w:t>
      </w:r>
    </w:p>
    <w:p w14:paraId="5DA6C1B4" w14:textId="5376E11D" w:rsidR="00DB6203" w:rsidRDefault="00DB6203" w:rsidP="00DB620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and review packed lunch and food and drink policy</w:t>
      </w:r>
      <w:r w:rsidR="00E760C1">
        <w:rPr>
          <w:rFonts w:ascii="Century Gothic" w:hAnsi="Century Gothic"/>
          <w:sz w:val="24"/>
          <w:szCs w:val="24"/>
        </w:rPr>
        <w:t xml:space="preserve"> annually.</w:t>
      </w:r>
    </w:p>
    <w:p w14:paraId="12A6F239" w14:textId="627AD8CB" w:rsidR="00E760C1" w:rsidRDefault="00E760C1" w:rsidP="00DB620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Monitor children’s lunch boxes and drinks and remove anything which is objected to in our packed lunch policy. Replace juice with water.</w:t>
      </w:r>
    </w:p>
    <w:p w14:paraId="1DDBDB56" w14:textId="6537DCCA" w:rsidR="00E760C1" w:rsidRDefault="00E760C1" w:rsidP="00DB620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Model good hygiene and healthy eating practice at snack and lunchtime.</w:t>
      </w:r>
    </w:p>
    <w:p w14:paraId="2B1E0DD9" w14:textId="6070BC0F" w:rsidR="00E760C1" w:rsidRDefault="00E760C1" w:rsidP="00DB620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Provide resources and activities surrounding toothbrushing to make it more exciting.</w:t>
      </w:r>
    </w:p>
    <w:p w14:paraId="5FEB7698" w14:textId="585D0075" w:rsidR="00E760C1" w:rsidRDefault="00E760C1" w:rsidP="00DB620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aware if children experience toothache or visible decay and inform parents.</w:t>
      </w:r>
    </w:p>
    <w:p w14:paraId="02E778D3" w14:textId="137B8953" w:rsidR="001D37EA" w:rsidRDefault="001D37EA" w:rsidP="00DB620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Signpost parents to forms of advice – </w:t>
      </w:r>
      <w:r w:rsidRPr="001D37EA">
        <w:rPr>
          <w:rFonts w:ascii="Century Gothic" w:hAnsi="Century Gothic"/>
          <w:color w:val="FF0000"/>
          <w:sz w:val="24"/>
          <w:szCs w:val="24"/>
        </w:rPr>
        <w:t>www.nhs.uk/live-well/healthy-body/taking-care-of-childrens-teeth)</w:t>
      </w:r>
    </w:p>
    <w:p w14:paraId="70F2CF31" w14:textId="1A3D785C" w:rsidR="00E760C1" w:rsidRDefault="00E760C1" w:rsidP="00E760C1">
      <w:pPr>
        <w:rPr>
          <w:rFonts w:ascii="Century Gothic" w:hAnsi="Century Gothic"/>
          <w:sz w:val="24"/>
          <w:szCs w:val="24"/>
        </w:rPr>
      </w:pPr>
    </w:p>
    <w:p w14:paraId="433F2ADA" w14:textId="736C1B94" w:rsidR="00E760C1" w:rsidRDefault="00E760C1" w:rsidP="00E760C1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Parents role:</w:t>
      </w:r>
    </w:p>
    <w:p w14:paraId="156AE3CC" w14:textId="4AA3E7D2" w:rsidR="00E760C1" w:rsidRPr="00E760C1" w:rsidRDefault="00E760C1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Ensure children have dental check-ups twice a year</w:t>
      </w:r>
      <w:r w:rsidR="003A65C7">
        <w:rPr>
          <w:rFonts w:ascii="Century Gothic" w:hAnsi="Century Gothic"/>
          <w:sz w:val="24"/>
          <w:szCs w:val="24"/>
        </w:rPr>
        <w:t xml:space="preserve"> </w:t>
      </w:r>
      <w:r w:rsidR="003A65C7">
        <w:rPr>
          <w:rFonts w:ascii="Century Gothic" w:hAnsi="Century Gothic"/>
          <w:color w:val="FF0000"/>
          <w:sz w:val="24"/>
          <w:szCs w:val="24"/>
        </w:rPr>
        <w:t>starting from when they turn 1.</w:t>
      </w:r>
    </w:p>
    <w:p w14:paraId="338E284D" w14:textId="0C1BE15C" w:rsidR="00E760C1" w:rsidRPr="00E760C1" w:rsidRDefault="00E760C1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Parents should brush or supervise brushing twice daily; last thing at night and on one other occasion during the day</w:t>
      </w:r>
      <w:r w:rsidR="003A65C7">
        <w:rPr>
          <w:rFonts w:ascii="Century Gothic" w:hAnsi="Century Gothic"/>
          <w:sz w:val="24"/>
          <w:szCs w:val="24"/>
        </w:rPr>
        <w:t xml:space="preserve"> </w:t>
      </w:r>
      <w:r w:rsidR="00D975B8">
        <w:rPr>
          <w:rFonts w:ascii="Century Gothic" w:hAnsi="Century Gothic"/>
          <w:sz w:val="24"/>
          <w:szCs w:val="24"/>
        </w:rPr>
        <w:t>(recommended time 2 minutes)</w:t>
      </w:r>
      <w:r w:rsidR="003A65C7">
        <w:rPr>
          <w:rFonts w:ascii="Century Gothic" w:hAnsi="Century Gothic"/>
          <w:color w:val="FF0000"/>
          <w:sz w:val="24"/>
          <w:szCs w:val="24"/>
        </w:rPr>
        <w:t xml:space="preserve"> using a fluoride toothpaste.</w:t>
      </w:r>
    </w:p>
    <w:p w14:paraId="2D83E98C" w14:textId="77777777" w:rsidR="00E760C1" w:rsidRPr="00E760C1" w:rsidRDefault="00E760C1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Reduce the amount of sugary food and drinks.</w:t>
      </w:r>
    </w:p>
    <w:p w14:paraId="46A7BFCB" w14:textId="77777777" w:rsidR="00E760C1" w:rsidRPr="00E760C1" w:rsidRDefault="00E760C1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Only give sweet foods including dried fruit at mealtimes.</w:t>
      </w:r>
    </w:p>
    <w:p w14:paraId="1F4563A1" w14:textId="77777777" w:rsidR="00E760C1" w:rsidRPr="00E760C1" w:rsidRDefault="00E760C1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sugar free medicines.</w:t>
      </w:r>
    </w:p>
    <w:p w14:paraId="42BA741A" w14:textId="2DD48008" w:rsidR="00E760C1" w:rsidRPr="001D37EA" w:rsidRDefault="00E760C1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Encourage children to spit toothpaste out after brushing but not rinse</w:t>
      </w:r>
      <w:r w:rsidR="001D37EA">
        <w:rPr>
          <w:rFonts w:ascii="Century Gothic" w:hAnsi="Century Gothic"/>
          <w:sz w:val="24"/>
          <w:szCs w:val="24"/>
        </w:rPr>
        <w:t>.</w:t>
      </w:r>
    </w:p>
    <w:p w14:paraId="4C40718C" w14:textId="6C7C3867" w:rsidR="001D37EA" w:rsidRPr="003A65C7" w:rsidRDefault="001D37EA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Promote and model good oral hygiene at home.</w:t>
      </w:r>
    </w:p>
    <w:p w14:paraId="027099BA" w14:textId="1A64D2AB" w:rsidR="003A65C7" w:rsidRPr="00D975B8" w:rsidRDefault="003A65C7" w:rsidP="00E760C1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Do not allow children to use mouthwash up to age 6 to avoid swallowing.</w:t>
      </w:r>
    </w:p>
    <w:p w14:paraId="112E492F" w14:textId="77777777" w:rsidR="00D975B8" w:rsidRDefault="00D975B8" w:rsidP="00D975B8">
      <w:pPr>
        <w:rPr>
          <w:rFonts w:ascii="Century Gothic" w:hAnsi="Century Gothic"/>
          <w:b/>
          <w:bCs/>
          <w:sz w:val="24"/>
          <w:szCs w:val="24"/>
        </w:rPr>
      </w:pPr>
    </w:p>
    <w:p w14:paraId="14EB30BC" w14:textId="04303DE3" w:rsidR="00D975B8" w:rsidRPr="00D975B8" w:rsidRDefault="000831EC" w:rsidP="00D975B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Please note t</w:t>
      </w:r>
      <w:r w:rsidRPr="000831EC">
        <w:rPr>
          <w:rFonts w:ascii="Century Gothic" w:hAnsi="Century Gothic"/>
          <w:b/>
          <w:bCs/>
          <w:sz w:val="24"/>
          <w:szCs w:val="24"/>
        </w:rPr>
        <w:t xml:space="preserve">he safeguarding and welfare requirements in the </w:t>
      </w:r>
      <w:r>
        <w:rPr>
          <w:rFonts w:ascii="Century Gothic" w:hAnsi="Century Gothic"/>
          <w:b/>
          <w:bCs/>
          <w:sz w:val="24"/>
          <w:szCs w:val="24"/>
        </w:rPr>
        <w:t xml:space="preserve">new EYFS now include oral health. </w:t>
      </w:r>
    </w:p>
    <w:p w14:paraId="748CB9C1" w14:textId="7ECD3760" w:rsidR="001D37EA" w:rsidRDefault="001D37EA" w:rsidP="001D37EA">
      <w:pPr>
        <w:rPr>
          <w:rFonts w:ascii="Century Gothic" w:hAnsi="Century Gothic"/>
          <w:b/>
          <w:bCs/>
          <w:sz w:val="24"/>
          <w:szCs w:val="24"/>
        </w:rPr>
      </w:pPr>
    </w:p>
    <w:p w14:paraId="47F883B0" w14:textId="77777777" w:rsidR="001D37EA" w:rsidRPr="00F47A4D" w:rsidRDefault="001D37EA" w:rsidP="001D37EA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This policy wa</w:t>
      </w:r>
      <w:r>
        <w:rPr>
          <w:rFonts w:ascii="Century Gothic" w:hAnsi="Century Gothic"/>
        </w:rPr>
        <w:t>s adopted by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Fowlmere Playgroup</w:t>
      </w:r>
    </w:p>
    <w:p w14:paraId="23E0D86C" w14:textId="42F1B98D" w:rsidR="001D37EA" w:rsidRPr="00F47A4D" w:rsidRDefault="001F2612" w:rsidP="001D37EA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May</w:t>
      </w:r>
      <w:r w:rsidR="001D37EA">
        <w:rPr>
          <w:rFonts w:ascii="Century Gothic" w:hAnsi="Century Gothic"/>
        </w:rPr>
        <w:t xml:space="preserve"> 2022</w:t>
      </w:r>
    </w:p>
    <w:p w14:paraId="03DB66C7" w14:textId="36370175" w:rsidR="001D37EA" w:rsidRPr="00F47A4D" w:rsidRDefault="001F2612" w:rsidP="001D37EA">
      <w:pPr>
        <w:tabs>
          <w:tab w:val="left" w:pos="3772"/>
        </w:tabs>
        <w:rPr>
          <w:rFonts w:ascii="Century Gothic" w:hAnsi="Century Gothic"/>
        </w:rPr>
      </w:pPr>
      <w:r>
        <w:rPr>
          <w:rFonts w:ascii="Century Gothic" w:hAnsi="Century Gothic"/>
        </w:rPr>
        <w:t>Date to be reviewed</w:t>
      </w:r>
      <w:r>
        <w:rPr>
          <w:rFonts w:ascii="Century Gothic" w:hAnsi="Century Gothic"/>
        </w:rPr>
        <w:tab/>
      </w:r>
      <w:r w:rsidR="003A65C7">
        <w:rPr>
          <w:rFonts w:ascii="Century Gothic" w:hAnsi="Century Gothic"/>
        </w:rPr>
        <w:tab/>
        <w:t>June</w:t>
      </w:r>
      <w:r w:rsidR="001D37EA">
        <w:rPr>
          <w:rFonts w:ascii="Century Gothic" w:hAnsi="Century Gothic"/>
        </w:rPr>
        <w:t xml:space="preserve"> 202</w:t>
      </w:r>
      <w:r w:rsidR="003A65C7">
        <w:rPr>
          <w:rFonts w:ascii="Century Gothic" w:hAnsi="Century Gothic"/>
        </w:rPr>
        <w:t>4</w:t>
      </w:r>
    </w:p>
    <w:p w14:paraId="130294F8" w14:textId="13A2A351" w:rsidR="001D37EA" w:rsidRPr="00F47A4D" w:rsidRDefault="001D37EA" w:rsidP="001D37EA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Signed on behalf of the provider</w:t>
      </w:r>
      <w:r w:rsidRPr="00F47A4D">
        <w:rPr>
          <w:rFonts w:ascii="Century Gothic" w:hAnsi="Century Gothic"/>
        </w:rPr>
        <w:tab/>
      </w:r>
      <w:r w:rsidR="003A65C7">
        <w:rPr>
          <w:rFonts w:ascii="Century Gothic" w:hAnsi="Century Gothic"/>
        </w:rPr>
        <w:t>………………………………….</w:t>
      </w:r>
    </w:p>
    <w:p w14:paraId="6519BC2B" w14:textId="29553377" w:rsidR="001D37EA" w:rsidRPr="00F47A4D" w:rsidRDefault="001D37EA" w:rsidP="001D37EA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Name of signatory</w:t>
      </w:r>
      <w:r w:rsidRPr="00F47A4D">
        <w:rPr>
          <w:rFonts w:ascii="Century Gothic" w:hAnsi="Century Gothic"/>
        </w:rPr>
        <w:tab/>
      </w:r>
      <w:r w:rsidR="003A65C7">
        <w:rPr>
          <w:rFonts w:ascii="Century Gothic" w:hAnsi="Century Gothic"/>
        </w:rPr>
        <w:t>……………Kayleigh Holwell …………</w:t>
      </w:r>
    </w:p>
    <w:p w14:paraId="2754A1CD" w14:textId="6E505C47" w:rsidR="001D37EA" w:rsidRPr="00F47A4D" w:rsidRDefault="001D37EA" w:rsidP="001D37EA">
      <w:pPr>
        <w:tabs>
          <w:tab w:val="left" w:pos="3772"/>
        </w:tabs>
        <w:rPr>
          <w:rFonts w:ascii="Century Gothic" w:hAnsi="Century Gothic"/>
        </w:rPr>
      </w:pPr>
      <w:r w:rsidRPr="00F47A4D">
        <w:rPr>
          <w:rFonts w:ascii="Century Gothic" w:hAnsi="Century Gothic"/>
        </w:rPr>
        <w:t>Role of signatory (</w:t>
      </w:r>
      <w:proofErr w:type="gramStart"/>
      <w:r w:rsidRPr="00F47A4D">
        <w:rPr>
          <w:rFonts w:ascii="Century Gothic" w:hAnsi="Century Gothic"/>
        </w:rPr>
        <w:t>e.g.</w:t>
      </w:r>
      <w:proofErr w:type="gramEnd"/>
      <w:r w:rsidRPr="00F47A4D">
        <w:rPr>
          <w:rFonts w:ascii="Century Gothic" w:hAnsi="Century Gothic"/>
        </w:rPr>
        <w:t xml:space="preserve"> chair, director or owner)</w:t>
      </w:r>
      <w:r w:rsidRPr="00F47A4D">
        <w:rPr>
          <w:rFonts w:ascii="Century Gothic" w:hAnsi="Century Gothic"/>
        </w:rPr>
        <w:tab/>
      </w:r>
      <w:r w:rsidR="003A65C7">
        <w:rPr>
          <w:rFonts w:ascii="Century Gothic" w:hAnsi="Century Gothic"/>
        </w:rPr>
        <w:t>………Chairperson…….</w:t>
      </w:r>
    </w:p>
    <w:p w14:paraId="21D26AF8" w14:textId="77777777" w:rsidR="001D37EA" w:rsidRDefault="001D37EA" w:rsidP="001D37EA">
      <w:pPr>
        <w:rPr>
          <w:rFonts w:ascii="Century Gothic" w:hAnsi="Century Gothic"/>
          <w:b/>
          <w:bCs/>
          <w:sz w:val="24"/>
          <w:szCs w:val="24"/>
        </w:rPr>
      </w:pPr>
    </w:p>
    <w:p w14:paraId="35DAA031" w14:textId="27916A3F" w:rsidR="003A65C7" w:rsidRPr="003A65C7" w:rsidRDefault="003A65C7" w:rsidP="001D37EA">
      <w:pPr>
        <w:rPr>
          <w:rFonts w:ascii="Century Gothic" w:hAnsi="Century Gothic"/>
          <w:color w:val="FF0000"/>
          <w:sz w:val="24"/>
          <w:szCs w:val="24"/>
        </w:rPr>
      </w:pPr>
      <w:r w:rsidRPr="003A65C7">
        <w:rPr>
          <w:rFonts w:ascii="Century Gothic" w:hAnsi="Century Gothic"/>
          <w:color w:val="FF0000"/>
          <w:sz w:val="24"/>
          <w:szCs w:val="24"/>
        </w:rPr>
        <w:t xml:space="preserve">Reviewed June 2023 </w:t>
      </w:r>
      <w:r w:rsidRPr="003A65C7">
        <w:rPr>
          <w:rFonts w:ascii="Century Gothic" w:hAnsi="Century Gothic"/>
          <w:color w:val="FF0000"/>
          <w:sz w:val="24"/>
          <w:szCs w:val="24"/>
        </w:rPr>
        <w:tab/>
      </w:r>
      <w:r w:rsidRPr="003A65C7">
        <w:rPr>
          <w:rFonts w:ascii="Century Gothic" w:hAnsi="Century Gothic"/>
          <w:color w:val="FF0000"/>
          <w:sz w:val="24"/>
          <w:szCs w:val="24"/>
        </w:rPr>
        <w:tab/>
        <w:t>Verity Smith</w:t>
      </w:r>
    </w:p>
    <w:sectPr w:rsidR="003A65C7" w:rsidRPr="003A65C7" w:rsidSect="001F26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06F8"/>
    <w:multiLevelType w:val="hybridMultilevel"/>
    <w:tmpl w:val="34B8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44DD"/>
    <w:multiLevelType w:val="hybridMultilevel"/>
    <w:tmpl w:val="30D6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3150">
    <w:abstractNumId w:val="0"/>
  </w:num>
  <w:num w:numId="2" w16cid:durableId="67465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81"/>
    <w:rsid w:val="000831EC"/>
    <w:rsid w:val="001D37EA"/>
    <w:rsid w:val="001F2612"/>
    <w:rsid w:val="003A65C7"/>
    <w:rsid w:val="006E2B7D"/>
    <w:rsid w:val="008B4B65"/>
    <w:rsid w:val="00973881"/>
    <w:rsid w:val="00C70EA5"/>
    <w:rsid w:val="00D975B8"/>
    <w:rsid w:val="00DB6203"/>
    <w:rsid w:val="00E7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3DBF"/>
  <w15:chartTrackingRefBased/>
  <w15:docId w15:val="{D420CF4B-DE57-4C9C-8662-FC92E81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Pick</dc:creator>
  <cp:keywords/>
  <dc:description/>
  <cp:lastModifiedBy>Matt Pick</cp:lastModifiedBy>
  <cp:revision>2</cp:revision>
  <dcterms:created xsi:type="dcterms:W3CDTF">2023-06-21T10:56:00Z</dcterms:created>
  <dcterms:modified xsi:type="dcterms:W3CDTF">2023-06-21T10:56:00Z</dcterms:modified>
</cp:coreProperties>
</file>